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5E25A1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E25A1">
        <w:rPr>
          <w:rFonts w:ascii="Arial" w:hAnsi="Arial" w:cs="Arial"/>
          <w:bCs/>
          <w:i/>
          <w:spacing w:val="-3"/>
          <w:sz w:val="22"/>
          <w:szCs w:val="22"/>
        </w:rPr>
        <w:t>The Sustainable Fishing Policy</w:t>
      </w: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, released during the 2015 election, committed $10 million to </w:t>
      </w:r>
      <w:r w:rsidR="00623020">
        <w:rPr>
          <w:rFonts w:ascii="Arial" w:hAnsi="Arial" w:cs="Arial"/>
          <w:bCs/>
          <w:spacing w:val="-3"/>
          <w:sz w:val="22"/>
          <w:szCs w:val="22"/>
        </w:rPr>
        <w:t xml:space="preserve">introduce three Net Free Zones </w:t>
      </w:r>
      <w:r w:rsidRPr="005E25A1">
        <w:rPr>
          <w:rFonts w:ascii="Arial" w:hAnsi="Arial" w:cs="Arial"/>
          <w:bCs/>
          <w:spacing w:val="-3"/>
          <w:sz w:val="22"/>
          <w:szCs w:val="22"/>
        </w:rPr>
        <w:t>near Cairns, Mackay and Rockhampton to grow the economic benefits from recreational and charter fishing.</w:t>
      </w:r>
      <w:r w:rsidR="00DF4F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That commitment </w:t>
      </w:r>
      <w:r w:rsidR="00E91321">
        <w:rPr>
          <w:rFonts w:ascii="Arial" w:hAnsi="Arial" w:cs="Arial"/>
          <w:bCs/>
          <w:spacing w:val="-3"/>
          <w:sz w:val="22"/>
          <w:szCs w:val="22"/>
        </w:rPr>
        <w:t>was</w:t>
      </w: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 also 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subsequently included </w:t>
      </w: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Pr="005E25A1">
        <w:rPr>
          <w:rFonts w:ascii="Arial" w:hAnsi="Arial" w:cs="Arial"/>
          <w:bCs/>
          <w:i/>
          <w:spacing w:val="-3"/>
          <w:sz w:val="22"/>
          <w:szCs w:val="22"/>
        </w:rPr>
        <w:t>The Reef 2050 Long-Term Sustainability Plan</w:t>
      </w: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 endorsed by the State and Commonweath Governments and submitted to the UNESCO World Heritage Committee.</w:t>
      </w:r>
    </w:p>
    <w:p w:rsidR="00F17A83" w:rsidRDefault="005E25A1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introduction of the three Zones </w:t>
      </w:r>
      <w:r w:rsidRPr="005E25A1">
        <w:rPr>
          <w:rFonts w:ascii="Arial" w:hAnsi="Arial" w:cs="Arial"/>
          <w:bCs/>
          <w:spacing w:val="-3"/>
          <w:sz w:val="22"/>
          <w:szCs w:val="22"/>
        </w:rPr>
        <w:t>aim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 </w:t>
      </w:r>
      <w:r w:rsidRPr="005E25A1">
        <w:rPr>
          <w:rFonts w:ascii="Arial" w:hAnsi="Arial" w:cs="Arial"/>
          <w:bCs/>
          <w:spacing w:val="-3"/>
          <w:sz w:val="22"/>
          <w:szCs w:val="22"/>
        </w:rPr>
        <w:t xml:space="preserve">to maximise the economic value that Queenslanders receive from sustainable management of fisheries resources. </w:t>
      </w:r>
    </w:p>
    <w:p w:rsidR="00F17A83" w:rsidRDefault="006000C3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00C3">
        <w:rPr>
          <w:rFonts w:ascii="Arial" w:hAnsi="Arial" w:cs="Arial"/>
          <w:bCs/>
          <w:spacing w:val="-3"/>
          <w:sz w:val="22"/>
          <w:szCs w:val="22"/>
        </w:rPr>
        <w:t>An analysis of commercial net fishing catch and effort data fr</w:t>
      </w:r>
      <w:r>
        <w:rPr>
          <w:rFonts w:ascii="Arial" w:hAnsi="Arial" w:cs="Arial"/>
          <w:bCs/>
          <w:spacing w:val="-3"/>
          <w:sz w:val="22"/>
          <w:szCs w:val="22"/>
        </w:rPr>
        <w:t>om the zones for 2012-2014 show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>less than 80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of the 411 netting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 licences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83AD1">
        <w:rPr>
          <w:rFonts w:ascii="Arial" w:hAnsi="Arial" w:cs="Arial"/>
          <w:bCs/>
          <w:spacing w:val="-3"/>
          <w:sz w:val="22"/>
          <w:szCs w:val="22"/>
        </w:rPr>
        <w:t xml:space="preserve">able to access the Zones 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have </w:t>
      </w:r>
      <w:r w:rsidR="00683AD1">
        <w:rPr>
          <w:rFonts w:ascii="Arial" w:hAnsi="Arial" w:cs="Arial"/>
          <w:bCs/>
          <w:spacing w:val="-3"/>
          <w:sz w:val="22"/>
          <w:szCs w:val="22"/>
        </w:rPr>
        <w:t xml:space="preserve">actually </w:t>
      </w:r>
      <w:r w:rsidR="00E91321">
        <w:rPr>
          <w:rFonts w:ascii="Arial" w:hAnsi="Arial" w:cs="Arial"/>
          <w:bCs/>
          <w:spacing w:val="-3"/>
          <w:sz w:val="22"/>
          <w:szCs w:val="22"/>
        </w:rPr>
        <w:t>operated in the Zones.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O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verall 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the total netting catch from the Zones in </w:t>
      </w:r>
      <w:r w:rsidR="00E91321">
        <w:rPr>
          <w:rFonts w:ascii="Arial" w:hAnsi="Arial" w:cs="Arial"/>
          <w:bCs/>
          <w:spacing w:val="-3"/>
          <w:sz w:val="22"/>
          <w:szCs w:val="22"/>
        </w:rPr>
        <w:t>this period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has represented less than 8% of the total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>east coast net</w:t>
      </w:r>
      <w:r w:rsidR="00F17A83">
        <w:rPr>
          <w:rFonts w:ascii="Arial" w:hAnsi="Arial" w:cs="Arial"/>
          <w:bCs/>
          <w:spacing w:val="-3"/>
          <w:sz w:val="22"/>
          <w:szCs w:val="22"/>
        </w:rPr>
        <w:t>ting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 catch</w:t>
      </w:r>
      <w:r w:rsidR="00F17A83">
        <w:rPr>
          <w:rFonts w:ascii="Arial" w:hAnsi="Arial" w:cs="Arial"/>
          <w:bCs/>
          <w:spacing w:val="-3"/>
          <w:sz w:val="22"/>
          <w:szCs w:val="22"/>
        </w:rPr>
        <w:t>. However</w:t>
      </w:r>
      <w:r w:rsidR="005E4D15">
        <w:rPr>
          <w:rFonts w:ascii="Arial" w:hAnsi="Arial" w:cs="Arial"/>
          <w:bCs/>
          <w:spacing w:val="-3"/>
          <w:sz w:val="22"/>
          <w:szCs w:val="22"/>
        </w:rPr>
        <w:t>,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the percentage of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catch 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some 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individual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species </w:t>
      </w:r>
      <w:r w:rsidR="00F17A83">
        <w:rPr>
          <w:rFonts w:ascii="Arial" w:hAnsi="Arial" w:cs="Arial"/>
          <w:bCs/>
          <w:spacing w:val="-3"/>
          <w:sz w:val="22"/>
          <w:szCs w:val="22"/>
        </w:rPr>
        <w:t>is more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, for example barramundi 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catch in the Zones represented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>30%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of the total 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>east coast net</w:t>
      </w:r>
      <w:r w:rsidR="00F17A83">
        <w:rPr>
          <w:rFonts w:ascii="Arial" w:hAnsi="Arial" w:cs="Arial"/>
          <w:bCs/>
          <w:spacing w:val="-3"/>
          <w:sz w:val="22"/>
          <w:szCs w:val="22"/>
        </w:rPr>
        <w:t>ting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 xml:space="preserve"> catch</w:t>
      </w:r>
      <w:r w:rsidR="00F17A8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91321">
        <w:rPr>
          <w:rFonts w:ascii="Arial" w:hAnsi="Arial" w:cs="Arial"/>
          <w:bCs/>
          <w:spacing w:val="-3"/>
          <w:sz w:val="22"/>
          <w:szCs w:val="22"/>
        </w:rPr>
        <w:t>over this time</w:t>
      </w:r>
      <w:r w:rsidR="00F17A83" w:rsidRPr="00F17A8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17A83" w:rsidRDefault="00F17A83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17A83">
        <w:rPr>
          <w:rFonts w:ascii="Arial" w:hAnsi="Arial" w:cs="Arial"/>
          <w:bCs/>
          <w:spacing w:val="-3"/>
          <w:sz w:val="22"/>
          <w:szCs w:val="22"/>
        </w:rPr>
        <w:t xml:space="preserve">Commercial trawl, line and crab 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access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management </w:t>
      </w:r>
      <w:r w:rsidRPr="00F17A83">
        <w:rPr>
          <w:rFonts w:ascii="Arial" w:hAnsi="Arial" w:cs="Arial"/>
          <w:bCs/>
          <w:spacing w:val="-3"/>
          <w:sz w:val="22"/>
          <w:szCs w:val="22"/>
        </w:rPr>
        <w:t xml:space="preserve">will not </w:t>
      </w:r>
      <w:r>
        <w:rPr>
          <w:rFonts w:ascii="Arial" w:hAnsi="Arial" w:cs="Arial"/>
          <w:bCs/>
          <w:spacing w:val="-3"/>
          <w:sz w:val="22"/>
          <w:szCs w:val="22"/>
        </w:rPr>
        <w:t>change with the introduction of the Zones</w:t>
      </w:r>
      <w:r w:rsidRPr="00F17A83">
        <w:rPr>
          <w:rFonts w:ascii="Arial" w:hAnsi="Arial" w:cs="Arial"/>
          <w:bCs/>
          <w:spacing w:val="-3"/>
          <w:sz w:val="22"/>
          <w:szCs w:val="22"/>
        </w:rPr>
        <w:t xml:space="preserve">. It is not anticipated the Zones will significantly reduce regional community’s access to </w:t>
      </w:r>
      <w:r w:rsidR="003F7365">
        <w:rPr>
          <w:rFonts w:ascii="Arial" w:hAnsi="Arial" w:cs="Arial"/>
          <w:bCs/>
          <w:spacing w:val="-3"/>
          <w:sz w:val="22"/>
          <w:szCs w:val="22"/>
        </w:rPr>
        <w:t xml:space="preserve">Queensland fresh </w:t>
      </w:r>
      <w:r w:rsidRPr="00F17A83">
        <w:rPr>
          <w:rFonts w:ascii="Arial" w:hAnsi="Arial" w:cs="Arial"/>
          <w:bCs/>
          <w:spacing w:val="-3"/>
          <w:sz w:val="22"/>
          <w:szCs w:val="22"/>
        </w:rPr>
        <w:t>fish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 which is available from other sources. Over time i</w:t>
      </w:r>
      <w:r w:rsidR="00683AD1">
        <w:rPr>
          <w:rFonts w:ascii="Arial" w:hAnsi="Arial" w:cs="Arial"/>
          <w:bCs/>
          <w:spacing w:val="-3"/>
          <w:sz w:val="22"/>
          <w:szCs w:val="22"/>
        </w:rPr>
        <w:t>t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 is expected that any short term</w:t>
      </w:r>
      <w:r w:rsidRPr="00F17A83">
        <w:rPr>
          <w:rFonts w:ascii="Arial" w:hAnsi="Arial" w:cs="Arial"/>
          <w:bCs/>
          <w:spacing w:val="-3"/>
          <w:sz w:val="22"/>
          <w:szCs w:val="22"/>
        </w:rPr>
        <w:t xml:space="preserve"> impact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 on</w:t>
      </w:r>
      <w:r w:rsidRPr="00F17A83">
        <w:rPr>
          <w:rFonts w:ascii="Arial" w:hAnsi="Arial" w:cs="Arial"/>
          <w:bCs/>
          <w:spacing w:val="-3"/>
          <w:sz w:val="22"/>
          <w:szCs w:val="22"/>
        </w:rPr>
        <w:t xml:space="preserve"> local economies and jobs</w:t>
      </w:r>
      <w:r w:rsidR="003F736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91321">
        <w:rPr>
          <w:rFonts w:ascii="Arial" w:hAnsi="Arial" w:cs="Arial"/>
          <w:bCs/>
          <w:spacing w:val="-3"/>
          <w:sz w:val="22"/>
          <w:szCs w:val="22"/>
        </w:rPr>
        <w:t>will be more than offset by</w:t>
      </w:r>
      <w:r w:rsidR="00CF0A2E">
        <w:rPr>
          <w:rFonts w:ascii="Arial" w:hAnsi="Arial" w:cs="Arial"/>
          <w:bCs/>
          <w:spacing w:val="-3"/>
          <w:sz w:val="22"/>
          <w:szCs w:val="22"/>
        </w:rPr>
        <w:t xml:space="preserve"> economic benefits gained from 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improved </w:t>
      </w:r>
      <w:r w:rsidR="00CF0A2E">
        <w:rPr>
          <w:rFonts w:ascii="Arial" w:hAnsi="Arial" w:cs="Arial"/>
          <w:bCs/>
          <w:spacing w:val="-3"/>
          <w:sz w:val="22"/>
          <w:szCs w:val="22"/>
        </w:rPr>
        <w:t>recreational fishing</w:t>
      </w:r>
      <w:r w:rsidR="00E91321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F0A2E" w:rsidRDefault="006000C3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proposed zone boundaries buyback scheme and settlement scheme make up the </w:t>
      </w:r>
      <w:r w:rsidR="00623020">
        <w:rPr>
          <w:rFonts w:ascii="Arial" w:hAnsi="Arial" w:cs="Arial"/>
          <w:bCs/>
          <w:spacing w:val="-3"/>
          <w:sz w:val="22"/>
          <w:szCs w:val="22"/>
        </w:rPr>
        <w:t>implementation package for the Z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ones. </w:t>
      </w:r>
    </w:p>
    <w:p w:rsidR="00CF0A2E" w:rsidRDefault="00CF0A2E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aim of the </w:t>
      </w:r>
      <w:r w:rsidR="004C4697">
        <w:rPr>
          <w:rFonts w:ascii="Arial" w:hAnsi="Arial" w:cs="Arial"/>
          <w:bCs/>
          <w:spacing w:val="-3"/>
          <w:sz w:val="22"/>
          <w:szCs w:val="22"/>
        </w:rPr>
        <w:t xml:space="preserve">voluntary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buyback scheme is to ensure that the </w:t>
      </w:r>
      <w:r w:rsidR="004C4697">
        <w:rPr>
          <w:rFonts w:ascii="Arial" w:hAnsi="Arial" w:cs="Arial"/>
          <w:bCs/>
          <w:spacing w:val="-3"/>
          <w:sz w:val="22"/>
          <w:szCs w:val="22"/>
        </w:rPr>
        <w:t>number of commercial fishing boat licences is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reduced to prevent an increase in commercial fishing effort in other areas or in other fisheries.</w:t>
      </w:r>
    </w:p>
    <w:p w:rsidR="004C4697" w:rsidRPr="00F17A83" w:rsidRDefault="004C4697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aim of the settlement scheme is to provide financial assistance to those fishers whose income will be </w:t>
      </w:r>
      <w:r w:rsidR="00E91321">
        <w:rPr>
          <w:rFonts w:ascii="Arial" w:hAnsi="Arial" w:cs="Arial"/>
          <w:bCs/>
          <w:spacing w:val="-3"/>
          <w:sz w:val="22"/>
          <w:szCs w:val="22"/>
        </w:rPr>
        <w:t xml:space="preserve">directly </w:t>
      </w:r>
      <w:r>
        <w:rPr>
          <w:rFonts w:ascii="Arial" w:hAnsi="Arial" w:cs="Arial"/>
          <w:bCs/>
          <w:spacing w:val="-3"/>
          <w:sz w:val="22"/>
          <w:szCs w:val="22"/>
        </w:rPr>
        <w:t>impacted by the introduction of the Zones. Funds can be used for any purpose including re-training, re-locating or paying down debt.</w:t>
      </w:r>
    </w:p>
    <w:p w:rsidR="0099494D" w:rsidRPr="0099494D" w:rsidRDefault="00280DCA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502C4B">
        <w:rPr>
          <w:rFonts w:ascii="Arial" w:hAnsi="Arial" w:cs="Arial"/>
          <w:sz w:val="22"/>
          <w:szCs w:val="22"/>
        </w:rPr>
        <w:t>the implementation package</w:t>
      </w:r>
      <w:r w:rsidR="0099494D">
        <w:rPr>
          <w:rFonts w:ascii="Arial" w:hAnsi="Arial" w:cs="Arial"/>
          <w:sz w:val="22"/>
          <w:szCs w:val="22"/>
        </w:rPr>
        <w:t xml:space="preserve"> for Net Free Zones which includes</w:t>
      </w:r>
      <w:r w:rsidR="00DF4F5C">
        <w:rPr>
          <w:rFonts w:ascii="Arial" w:hAnsi="Arial" w:cs="Arial"/>
          <w:sz w:val="22"/>
          <w:szCs w:val="22"/>
        </w:rPr>
        <w:t xml:space="preserve"> </w:t>
      </w:r>
      <w:r w:rsidR="0099494D">
        <w:rPr>
          <w:rFonts w:ascii="Arial" w:hAnsi="Arial" w:cs="Arial"/>
          <w:sz w:val="22"/>
          <w:szCs w:val="22"/>
        </w:rPr>
        <w:t>zone</w:t>
      </w:r>
      <w:r w:rsidR="00502C4B">
        <w:rPr>
          <w:rFonts w:ascii="Arial" w:hAnsi="Arial" w:cs="Arial"/>
          <w:sz w:val="22"/>
          <w:szCs w:val="22"/>
        </w:rPr>
        <w:t xml:space="preserve"> boundaries</w:t>
      </w:r>
      <w:r w:rsidR="0099494D">
        <w:rPr>
          <w:rFonts w:ascii="Arial" w:hAnsi="Arial" w:cs="Arial"/>
          <w:sz w:val="22"/>
          <w:szCs w:val="22"/>
        </w:rPr>
        <w:t>, a</w:t>
      </w:r>
      <w:r w:rsidR="00502C4B">
        <w:rPr>
          <w:rFonts w:ascii="Arial" w:hAnsi="Arial" w:cs="Arial"/>
          <w:sz w:val="22"/>
          <w:szCs w:val="22"/>
        </w:rPr>
        <w:t xml:space="preserve"> buyback scheme and </w:t>
      </w:r>
      <w:r w:rsidR="0099494D">
        <w:rPr>
          <w:rFonts w:ascii="Arial" w:hAnsi="Arial" w:cs="Arial"/>
          <w:sz w:val="22"/>
          <w:szCs w:val="22"/>
        </w:rPr>
        <w:t xml:space="preserve">a </w:t>
      </w:r>
      <w:r w:rsidR="003D14BA">
        <w:rPr>
          <w:rFonts w:ascii="Arial" w:hAnsi="Arial" w:cs="Arial"/>
          <w:sz w:val="22"/>
          <w:szCs w:val="22"/>
        </w:rPr>
        <w:t>settlement scheme</w:t>
      </w:r>
      <w:r w:rsidR="0099494D">
        <w:rPr>
          <w:rFonts w:ascii="Arial" w:hAnsi="Arial" w:cs="Arial"/>
          <w:sz w:val="22"/>
          <w:szCs w:val="22"/>
        </w:rPr>
        <w:t>.</w:t>
      </w:r>
    </w:p>
    <w:p w:rsidR="00502C4B" w:rsidRPr="00502C4B" w:rsidRDefault="0099494D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3D14BA">
        <w:rPr>
          <w:rFonts w:ascii="Arial" w:hAnsi="Arial" w:cs="Arial"/>
          <w:sz w:val="22"/>
          <w:szCs w:val="22"/>
        </w:rPr>
        <w:t xml:space="preserve">that the </w:t>
      </w:r>
      <w:r w:rsidR="00670AEB">
        <w:rPr>
          <w:rFonts w:ascii="Arial" w:hAnsi="Arial" w:cs="Arial"/>
          <w:sz w:val="22"/>
          <w:szCs w:val="22"/>
        </w:rPr>
        <w:t xml:space="preserve">regulatory amendments </w:t>
      </w:r>
      <w:r w:rsidR="003D14BA">
        <w:rPr>
          <w:rFonts w:ascii="Arial" w:hAnsi="Arial" w:cs="Arial"/>
          <w:sz w:val="22"/>
          <w:szCs w:val="22"/>
        </w:rPr>
        <w:t>required to give effect to the implementation package be submitted directly to the Governor in Council for approval.</w:t>
      </w:r>
    </w:p>
    <w:p w:rsidR="00502C4B" w:rsidRPr="00502C4B" w:rsidRDefault="00502C4B" w:rsidP="00DF4F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the Minister</w:t>
      </w:r>
      <w:r w:rsidRPr="00502C4B">
        <w:rPr>
          <w:rFonts w:ascii="Arial" w:hAnsi="Arial" w:cs="Arial"/>
          <w:sz w:val="22"/>
          <w:szCs w:val="22"/>
        </w:rPr>
        <w:t xml:space="preserve"> for Agriculture and Fisheries and Minister of Sport and Racing</w:t>
      </w:r>
      <w:r w:rsidR="006F72CF">
        <w:rPr>
          <w:rFonts w:ascii="Arial" w:hAnsi="Arial" w:cs="Arial"/>
          <w:sz w:val="22"/>
          <w:szCs w:val="22"/>
        </w:rPr>
        <w:t xml:space="preserve"> </w:t>
      </w:r>
      <w:r w:rsidR="00DF4F5C">
        <w:rPr>
          <w:rFonts w:ascii="Arial" w:hAnsi="Arial" w:cs="Arial"/>
          <w:sz w:val="22"/>
          <w:szCs w:val="22"/>
        </w:rPr>
        <w:t xml:space="preserve">would </w:t>
      </w:r>
      <w:r>
        <w:rPr>
          <w:rFonts w:ascii="Arial" w:hAnsi="Arial" w:cs="Arial"/>
          <w:sz w:val="22"/>
          <w:szCs w:val="22"/>
        </w:rPr>
        <w:t>publically announce the implementation package.</w:t>
      </w:r>
    </w:p>
    <w:p w:rsidR="00D6589B" w:rsidRPr="00C07656" w:rsidRDefault="00D6589B" w:rsidP="00DF4F5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70AEB" w:rsidRDefault="00F879C6" w:rsidP="00217F10">
      <w:pPr>
        <w:numPr>
          <w:ilvl w:val="0"/>
          <w:numId w:val="2"/>
        </w:numPr>
        <w:tabs>
          <w:tab w:val="clear" w:pos="814"/>
          <w:tab w:val="num" w:pos="70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000C3" w:rsidRPr="00217F10">
          <w:rPr>
            <w:rStyle w:val="Hyperlink"/>
            <w:rFonts w:ascii="Arial" w:hAnsi="Arial" w:cs="Arial"/>
            <w:sz w:val="22"/>
            <w:szCs w:val="22"/>
          </w:rPr>
          <w:t xml:space="preserve">Fisheries </w:t>
        </w:r>
        <w:r w:rsidR="00C534FC" w:rsidRPr="00217F10">
          <w:rPr>
            <w:rStyle w:val="Hyperlink"/>
            <w:rFonts w:ascii="Arial" w:hAnsi="Arial" w:cs="Arial"/>
            <w:sz w:val="22"/>
            <w:szCs w:val="22"/>
          </w:rPr>
          <w:t xml:space="preserve">and Another Regulation </w:t>
        </w:r>
        <w:r w:rsidR="006000C3" w:rsidRPr="00217F10">
          <w:rPr>
            <w:rStyle w:val="Hyperlink"/>
            <w:rFonts w:ascii="Arial" w:hAnsi="Arial" w:cs="Arial"/>
            <w:sz w:val="22"/>
            <w:szCs w:val="22"/>
          </w:rPr>
          <w:t xml:space="preserve">Amendment Regulation (No. </w:t>
        </w:r>
        <w:r w:rsidR="00670AEB" w:rsidRPr="00217F10">
          <w:rPr>
            <w:rStyle w:val="Hyperlink"/>
            <w:rFonts w:ascii="Arial" w:hAnsi="Arial" w:cs="Arial"/>
            <w:sz w:val="22"/>
            <w:szCs w:val="22"/>
          </w:rPr>
          <w:t>1) 2015</w:t>
        </w:r>
      </w:hyperlink>
    </w:p>
    <w:p w:rsidR="006000C3" w:rsidRPr="00217F10" w:rsidRDefault="00F879C6" w:rsidP="00217F10">
      <w:pPr>
        <w:numPr>
          <w:ilvl w:val="0"/>
          <w:numId w:val="2"/>
        </w:numPr>
        <w:tabs>
          <w:tab w:val="clear" w:pos="814"/>
          <w:tab w:val="num" w:pos="70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000C3" w:rsidRPr="00217F10">
          <w:rPr>
            <w:rStyle w:val="Hyperlink"/>
            <w:rFonts w:ascii="Arial" w:hAnsi="Arial" w:cs="Arial"/>
            <w:sz w:val="22"/>
            <w:szCs w:val="22"/>
          </w:rPr>
          <w:t>Explanatory Notes</w:t>
        </w:r>
        <w:r w:rsidR="00670AEB" w:rsidRPr="00217F10">
          <w:rPr>
            <w:rStyle w:val="Hyperlink"/>
            <w:rFonts w:ascii="Arial" w:hAnsi="Arial" w:cs="Arial"/>
            <w:sz w:val="22"/>
            <w:szCs w:val="22"/>
          </w:rPr>
          <w:t xml:space="preserve"> for Fisheries and Another Regulation Amendment Regulation (No. 1) 2015</w:t>
        </w:r>
      </w:hyperlink>
    </w:p>
    <w:sectPr w:rsidR="006000C3" w:rsidRPr="00217F10" w:rsidSect="0099494D">
      <w:headerReference w:type="default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13" w:rsidRDefault="00414B13" w:rsidP="00D6589B">
      <w:r>
        <w:separator/>
      </w:r>
    </w:p>
  </w:endnote>
  <w:endnote w:type="continuationSeparator" w:id="0">
    <w:p w:rsidR="00414B13" w:rsidRDefault="00414B13" w:rsidP="00D6589B">
      <w:r>
        <w:continuationSeparator/>
      </w:r>
    </w:p>
  </w:endnote>
  <w:endnote w:type="continuationNotice" w:id="1">
    <w:p w:rsidR="00414B13" w:rsidRDefault="00414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E4" w:rsidRDefault="00A17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13" w:rsidRDefault="00414B13" w:rsidP="00D6589B">
      <w:r>
        <w:separator/>
      </w:r>
    </w:p>
  </w:footnote>
  <w:footnote w:type="continuationSeparator" w:id="0">
    <w:p w:rsidR="00414B13" w:rsidRDefault="00414B13" w:rsidP="00D6589B">
      <w:r>
        <w:continuationSeparator/>
      </w:r>
    </w:p>
  </w:footnote>
  <w:footnote w:type="continuationNotice" w:id="1">
    <w:p w:rsidR="00414B13" w:rsidRDefault="00414B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E12D6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502C4B">
      <w:rPr>
        <w:rFonts w:ascii="Arial" w:hAnsi="Arial" w:cs="Arial"/>
        <w:b/>
        <w:color w:val="auto"/>
        <w:sz w:val="22"/>
        <w:szCs w:val="22"/>
        <w:lang w:eastAsia="en-US"/>
      </w:rPr>
      <w:t xml:space="preserve"> 2015</w:t>
    </w:r>
  </w:p>
  <w:p w:rsidR="00CB1501" w:rsidRDefault="005E25A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Implementation of Net Free Fishing Zones</w:t>
    </w:r>
  </w:p>
  <w:p w:rsidR="00280DCA" w:rsidRDefault="00CB1501" w:rsidP="003D14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80DCA">
      <w:rPr>
        <w:rFonts w:ascii="Arial" w:hAnsi="Arial" w:cs="Arial"/>
        <w:b/>
        <w:sz w:val="22"/>
        <w:szCs w:val="22"/>
        <w:u w:val="single"/>
      </w:rPr>
      <w:t xml:space="preserve"> </w:t>
    </w:r>
    <w:r w:rsidR="005E25A1">
      <w:rPr>
        <w:rFonts w:ascii="Arial" w:hAnsi="Arial" w:cs="Arial"/>
        <w:b/>
        <w:sz w:val="22"/>
        <w:szCs w:val="22"/>
        <w:u w:val="single"/>
      </w:rPr>
      <w:t>for Agriculture and Fisheries and Minister of Sport and Racing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80F8F"/>
    <w:rsid w:val="000C52BA"/>
    <w:rsid w:val="0010384C"/>
    <w:rsid w:val="0014298C"/>
    <w:rsid w:val="00152095"/>
    <w:rsid w:val="00174117"/>
    <w:rsid w:val="00177B1D"/>
    <w:rsid w:val="001948F8"/>
    <w:rsid w:val="001D09E3"/>
    <w:rsid w:val="00217F10"/>
    <w:rsid w:val="00280DCA"/>
    <w:rsid w:val="0032421B"/>
    <w:rsid w:val="0034156D"/>
    <w:rsid w:val="00341929"/>
    <w:rsid w:val="003A3BDD"/>
    <w:rsid w:val="003D14BA"/>
    <w:rsid w:val="003F7365"/>
    <w:rsid w:val="00404BB8"/>
    <w:rsid w:val="00414B13"/>
    <w:rsid w:val="0043543B"/>
    <w:rsid w:val="00492554"/>
    <w:rsid w:val="004C4697"/>
    <w:rsid w:val="004E3526"/>
    <w:rsid w:val="004F72DB"/>
    <w:rsid w:val="00501C66"/>
    <w:rsid w:val="00502C4B"/>
    <w:rsid w:val="00550873"/>
    <w:rsid w:val="005E25A1"/>
    <w:rsid w:val="005E4D15"/>
    <w:rsid w:val="006000C3"/>
    <w:rsid w:val="00623020"/>
    <w:rsid w:val="00670AEB"/>
    <w:rsid w:val="00683AD1"/>
    <w:rsid w:val="006F72CF"/>
    <w:rsid w:val="00711B72"/>
    <w:rsid w:val="007265D0"/>
    <w:rsid w:val="00732E22"/>
    <w:rsid w:val="00741C20"/>
    <w:rsid w:val="00774E19"/>
    <w:rsid w:val="007E3095"/>
    <w:rsid w:val="007F44F4"/>
    <w:rsid w:val="008253F7"/>
    <w:rsid w:val="008872F2"/>
    <w:rsid w:val="00904077"/>
    <w:rsid w:val="00937A4A"/>
    <w:rsid w:val="00987F1C"/>
    <w:rsid w:val="0099494D"/>
    <w:rsid w:val="009D118B"/>
    <w:rsid w:val="009E12D6"/>
    <w:rsid w:val="00A175E4"/>
    <w:rsid w:val="00B95A06"/>
    <w:rsid w:val="00C534FC"/>
    <w:rsid w:val="00C75E67"/>
    <w:rsid w:val="00CA0779"/>
    <w:rsid w:val="00CB1501"/>
    <w:rsid w:val="00CD7885"/>
    <w:rsid w:val="00CD7A50"/>
    <w:rsid w:val="00CF0A2E"/>
    <w:rsid w:val="00CF0D8A"/>
    <w:rsid w:val="00D6589B"/>
    <w:rsid w:val="00DB3339"/>
    <w:rsid w:val="00DB41A8"/>
    <w:rsid w:val="00DF4F5C"/>
    <w:rsid w:val="00E40EAA"/>
    <w:rsid w:val="00E91321"/>
    <w:rsid w:val="00EF6798"/>
    <w:rsid w:val="00F17A83"/>
    <w:rsid w:val="00F24A8A"/>
    <w:rsid w:val="00F26143"/>
    <w:rsid w:val="00F411A6"/>
    <w:rsid w:val="00F45B99"/>
    <w:rsid w:val="00F879C6"/>
    <w:rsid w:val="00F94D48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5A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9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32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1321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1321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217F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Regul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7EB93-E8FA-470B-947B-052DCA0DEE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427</Words>
  <Characters>2310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2728</CharactersWithSpaces>
  <SharedDoc>false</SharedDoc>
  <HyperlinkBase>https://www.cabinet.qld.gov.au/documents/2015/Aug/NetFree/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2015-09-08T23:48:00Z</cp:lastPrinted>
  <dcterms:created xsi:type="dcterms:W3CDTF">2017-10-25T01:31:00Z</dcterms:created>
  <dcterms:modified xsi:type="dcterms:W3CDTF">2018-03-06T01:27:00Z</dcterms:modified>
  <cp:category>Fisheries,Primary_Industries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